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1E1DF650" w14:textId="77777777" w:rsidR="003758D9" w:rsidRDefault="003758D9" w:rsidP="00772387">
      <w:pPr>
        <w:pStyle w:val="Heading2"/>
        <w:tabs>
          <w:tab w:val="left" w:pos="2835"/>
        </w:tabs>
        <w:spacing w:before="1200"/>
        <w:ind w:left="2835" w:hanging="2835"/>
        <w:jc w:val="center"/>
        <w:rPr>
          <w:sz w:val="24"/>
          <w:szCs w:val="24"/>
        </w:rPr>
      </w:pPr>
      <w:bookmarkStart w:id="1" w:name="_Ref371928515"/>
      <w:bookmarkStart w:id="2" w:name="_Ref374243803"/>
      <w:bookmarkStart w:id="3" w:name="_Toc374271004"/>
    </w:p>
    <w:p w14:paraId="412360ED" w14:textId="3D7DC210" w:rsidR="00FE71B8" w:rsidRPr="00DF2302" w:rsidRDefault="00CF7D02" w:rsidP="00772387">
      <w:pPr>
        <w:pStyle w:val="Heading2"/>
        <w:tabs>
          <w:tab w:val="left" w:pos="2835"/>
        </w:tabs>
        <w:spacing w:before="1200"/>
        <w:ind w:left="2835" w:hanging="2835"/>
        <w:jc w:val="center"/>
        <w:rPr>
          <w:b w:val="0"/>
          <w:bCs/>
          <w:sz w:val="24"/>
          <w:szCs w:val="24"/>
          <w:lang w:eastAsia="ko-KR"/>
        </w:rPr>
      </w:pPr>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bookmarkEnd w:id="1"/>
      <w:bookmarkEnd w:id="2"/>
      <w:bookmarkEnd w:id="3"/>
      <w:r w:rsidR="00C0705B">
        <w:rPr>
          <w:sz w:val="24"/>
          <w:szCs w:val="24"/>
        </w:rPr>
        <w:t xml:space="preserve"> 16-G005-26</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8636505" w14:textId="560B3A1A" w:rsidR="00B52A14" w:rsidRPr="00DF2302" w:rsidRDefault="00B52A14" w:rsidP="003849E8">
      <w:pPr>
        <w:spacing w:before="120"/>
        <w:jc w:val="both"/>
        <w:rPr>
          <w:rFonts w:ascii="Calibri" w:hAnsi="Calibri" w:cs="Calibri"/>
          <w:i/>
          <w:iCs/>
          <w:lang w:val="en-GB"/>
        </w:rPr>
      </w:pPr>
      <w:r w:rsidRPr="00DF2302">
        <w:rPr>
          <w:rFonts w:ascii="Calibri" w:hAnsi="Calibri" w:cs="Calibri"/>
          <w:i/>
          <w:iCs/>
          <w:highlight w:val="yellow"/>
          <w:lang w:val="en-GB"/>
        </w:rPr>
        <w:t>&lt;It should be decided in advance whether or not the budget should be disclosed&gt;</w:t>
      </w:r>
    </w:p>
    <w:p w14:paraId="131A5BF8" w14:textId="1F02D431" w:rsidR="00E15F4B" w:rsidRPr="00DF2302" w:rsidRDefault="00E15F4B" w:rsidP="00B52A14">
      <w:pPr>
        <w:spacing w:before="120"/>
        <w:jc w:val="both"/>
        <w:rPr>
          <w:rFonts w:ascii="Calibri" w:hAnsi="Calibri" w:cs="Calibri"/>
          <w:lang w:val="en-GB"/>
        </w:rPr>
      </w:pPr>
      <w:r w:rsidRPr="00DF2302">
        <w:rPr>
          <w:rFonts w:ascii="Calibri" w:hAnsi="Calibri" w:cs="Calibri"/>
          <w:lang w:val="en-GB"/>
        </w:rPr>
        <w:t xml:space="preserve">The maximum budget available for this Contract is </w:t>
      </w:r>
      <w:r w:rsidR="00B52A14" w:rsidRPr="00DF2302">
        <w:rPr>
          <w:rFonts w:ascii="Calibri" w:hAnsi="Calibri" w:cs="Calibri"/>
          <w:highlight w:val="yellow"/>
          <w:lang w:val="en-GB"/>
        </w:rPr>
        <w:t>AU</w:t>
      </w:r>
      <w:r w:rsidRPr="00DF2302">
        <w:rPr>
          <w:rFonts w:ascii="Calibri" w:hAnsi="Calibri" w:cs="Calibri"/>
          <w:highlight w:val="yellow"/>
          <w:lang w:val="en-GB"/>
        </w:rPr>
        <w:t>$</w:t>
      </w:r>
      <w:r w:rsidR="00D2647E">
        <w:rPr>
          <w:rFonts w:ascii="Calibri" w:hAnsi="Calibri" w:cs="Calibri"/>
          <w:highlight w:val="yellow"/>
          <w:lang w:val="en-GB"/>
        </w:rPr>
        <w:t>18</w:t>
      </w:r>
      <w:r w:rsidRPr="00DF2302">
        <w:rPr>
          <w:rFonts w:ascii="Calibri" w:hAnsi="Calibri" w:cs="Calibri"/>
          <w:highlight w:val="yellow"/>
          <w:lang w:val="en-GB"/>
        </w:rPr>
        <w:t>,000</w:t>
      </w:r>
      <w:r w:rsidRPr="00DF2302">
        <w:rPr>
          <w:rFonts w:ascii="Calibri" w:hAnsi="Calibri" w:cs="Calibri"/>
          <w:lang w:val="en-GB"/>
        </w:rPr>
        <w:t>, inclusive of any VAT or other taxes or costs.</w:t>
      </w:r>
    </w:p>
    <w:p w14:paraId="71143A99" w14:textId="5783E0B1" w:rsidR="00E15F4B" w:rsidRPr="00DF2302" w:rsidRDefault="00E15F4B" w:rsidP="00B52A14">
      <w:pPr>
        <w:spacing w:before="120"/>
        <w:jc w:val="both"/>
        <w:rPr>
          <w:b/>
          <w:i/>
          <w:color w:val="FF0000"/>
          <w:lang w:val="en-GB"/>
        </w:rPr>
      </w:pPr>
      <w:r w:rsidRPr="00DF2302">
        <w:rPr>
          <w:b/>
          <w:i/>
          <w:color w:val="FF0000"/>
          <w:lang w:val="en-GB"/>
        </w:rPr>
        <w:t xml:space="preserve">Please, note that we do not recommend this maximum amount as a ‘target’ for your </w:t>
      </w:r>
      <w:r w:rsidR="0098045C" w:rsidRPr="00DF2302">
        <w:rPr>
          <w:b/>
          <w:i/>
          <w:color w:val="FF0000"/>
          <w:lang w:val="en-GB"/>
        </w:rPr>
        <w:t>Tender</w:t>
      </w:r>
      <w:r w:rsidRPr="00DF2302">
        <w:rPr>
          <w:b/>
          <w:i/>
          <w:color w:val="FF0000"/>
          <w:lang w:val="en-GB"/>
        </w:rPr>
        <w:t xml:space="preserve">. The evaluation is a result of a combination of technical soundness and cost effectiveness of the </w:t>
      </w:r>
      <w:r w:rsidR="0098045C" w:rsidRPr="00DF2302">
        <w:rPr>
          <w:b/>
          <w:i/>
          <w:color w:val="FF0000"/>
          <w:lang w:val="en-GB"/>
        </w:rPr>
        <w:t>Tender</w:t>
      </w:r>
      <w:r w:rsidRPr="00DF2302">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3758D9"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3758D9">
        <w:rPr>
          <w:rFonts w:ascii="Calibri" w:hAnsi="Calibri" w:cs="Calibri"/>
          <w:lang w:val="en-GB" w:eastAsia="ko-KR"/>
        </w:rPr>
        <w:t xml:space="preserve">The detailed </w:t>
      </w:r>
      <w:r w:rsidR="00103F13" w:rsidRPr="003758D9">
        <w:rPr>
          <w:rFonts w:ascii="Calibri" w:hAnsi="Calibri" w:cs="Calibri"/>
          <w:lang w:val="en-GB" w:eastAsia="ko-KR"/>
        </w:rPr>
        <w:t xml:space="preserve">technical </w:t>
      </w:r>
      <w:r w:rsidR="00D67AEA" w:rsidRPr="003758D9">
        <w:rPr>
          <w:rFonts w:ascii="Calibri" w:hAnsi="Calibri" w:cs="Calibri"/>
          <w:lang w:val="en-GB" w:eastAsia="ko-KR"/>
        </w:rPr>
        <w:t>evaluat</w:t>
      </w:r>
      <w:r w:rsidR="00103F13" w:rsidRPr="003758D9">
        <w:rPr>
          <w:rFonts w:ascii="Calibri" w:hAnsi="Calibri" w:cs="Calibri"/>
          <w:lang w:val="en-GB" w:eastAsia="ko-KR"/>
        </w:rPr>
        <w:t xml:space="preserve">ion criteria and possible </w:t>
      </w:r>
      <w:r w:rsidR="00D67AEA" w:rsidRPr="003758D9">
        <w:rPr>
          <w:rFonts w:ascii="Calibri" w:hAnsi="Calibri" w:cs="Calibri"/>
          <w:lang w:val="en-GB" w:eastAsia="ko-KR"/>
        </w:rPr>
        <w:t>score</w:t>
      </w:r>
      <w:r w:rsidR="00103F13" w:rsidRPr="003758D9">
        <w:rPr>
          <w:rFonts w:ascii="Calibri" w:hAnsi="Calibri" w:cs="Calibri"/>
          <w:lang w:val="en-GB" w:eastAsia="ko-KR"/>
        </w:rPr>
        <w:t>s</w:t>
      </w:r>
      <w:r w:rsidR="00D67AEA" w:rsidRPr="003758D9">
        <w:rPr>
          <w:rFonts w:ascii="Calibri" w:hAnsi="Calibri" w:cs="Calibri"/>
          <w:lang w:val="en-GB" w:eastAsia="ko-KR"/>
        </w:rPr>
        <w:t xml:space="preserve"> for each are </w:t>
      </w:r>
      <w:r w:rsidR="007F719F" w:rsidRPr="003758D9">
        <w:rPr>
          <w:rFonts w:ascii="Calibri" w:hAnsi="Calibri" w:cs="Calibri"/>
          <w:lang w:val="en-GB" w:eastAsia="ko-KR"/>
        </w:rPr>
        <w:t>as follows</w:t>
      </w:r>
      <w:r w:rsidR="00D67AEA" w:rsidRPr="003758D9">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3758D9" w14:paraId="63269C81" w14:textId="77777777" w:rsidTr="006E17EC">
        <w:trPr>
          <w:cantSplit/>
          <w:tblHeader/>
        </w:trPr>
        <w:tc>
          <w:tcPr>
            <w:tcW w:w="2430" w:type="dxa"/>
            <w:vAlign w:val="center"/>
          </w:tcPr>
          <w:p w14:paraId="0926894E" w14:textId="29433CF9" w:rsidR="006E17EC" w:rsidRPr="003758D9" w:rsidRDefault="006E17EC" w:rsidP="006E17EC">
            <w:pPr>
              <w:pStyle w:val="TableContents"/>
              <w:jc w:val="center"/>
              <w:rPr>
                <w:rFonts w:cs="Calibri"/>
                <w:b/>
              </w:rPr>
            </w:pPr>
            <w:r w:rsidRPr="003758D9">
              <w:rPr>
                <w:rFonts w:cs="Calibri"/>
                <w:b/>
              </w:rPr>
              <w:t>Major Criteria</w:t>
            </w:r>
          </w:p>
        </w:tc>
        <w:tc>
          <w:tcPr>
            <w:tcW w:w="5367" w:type="dxa"/>
            <w:vAlign w:val="center"/>
          </w:tcPr>
          <w:p w14:paraId="266E364D" w14:textId="77777777" w:rsidR="006E17EC" w:rsidRPr="003758D9" w:rsidRDefault="006E17EC" w:rsidP="006E17EC">
            <w:pPr>
              <w:pStyle w:val="TableContents"/>
              <w:jc w:val="center"/>
              <w:rPr>
                <w:rFonts w:cs="Calibri"/>
                <w:b/>
              </w:rPr>
            </w:pPr>
            <w:r w:rsidRPr="003758D9">
              <w:rPr>
                <w:rFonts w:cs="Calibri"/>
                <w:b/>
              </w:rPr>
              <w:t>Details &amp; Sub-Criteria</w:t>
            </w:r>
          </w:p>
        </w:tc>
        <w:tc>
          <w:tcPr>
            <w:tcW w:w="1360" w:type="dxa"/>
            <w:vAlign w:val="center"/>
          </w:tcPr>
          <w:p w14:paraId="6D25EDF4" w14:textId="77777777" w:rsidR="006E17EC" w:rsidRPr="003758D9" w:rsidRDefault="006E17EC" w:rsidP="006E17EC">
            <w:pPr>
              <w:pStyle w:val="TableContents"/>
              <w:jc w:val="center"/>
              <w:rPr>
                <w:rFonts w:cs="Calibri"/>
                <w:b/>
              </w:rPr>
            </w:pPr>
            <w:r w:rsidRPr="003758D9">
              <w:rPr>
                <w:rFonts w:cs="Calibri"/>
                <w:b/>
              </w:rPr>
              <w:t>Possible Score</w:t>
            </w:r>
          </w:p>
        </w:tc>
      </w:tr>
      <w:tr w:rsidR="006E17EC" w:rsidRPr="003758D9" w14:paraId="053B03DF" w14:textId="77777777" w:rsidTr="006E17EC">
        <w:trPr>
          <w:cantSplit/>
          <w:tblHeader/>
        </w:trPr>
        <w:tc>
          <w:tcPr>
            <w:tcW w:w="2430" w:type="dxa"/>
            <w:vAlign w:val="center"/>
          </w:tcPr>
          <w:p w14:paraId="5B4EEC3C" w14:textId="461BD486" w:rsidR="006E17EC" w:rsidRPr="003758D9" w:rsidRDefault="00DE3F38" w:rsidP="006E17EC">
            <w:pPr>
              <w:pStyle w:val="TableContents"/>
              <w:rPr>
                <w:rFonts w:asciiTheme="minorHAnsi" w:hAnsiTheme="minorHAnsi"/>
                <w:sz w:val="22"/>
                <w:szCs w:val="22"/>
                <w:lang w:eastAsia="en-US"/>
              </w:rPr>
            </w:pPr>
            <w:r w:rsidRPr="003758D9">
              <w:rPr>
                <w:rFonts w:asciiTheme="minorHAnsi" w:hAnsiTheme="minorHAnsi"/>
                <w:sz w:val="22"/>
                <w:szCs w:val="22"/>
                <w:lang w:eastAsia="en-US"/>
              </w:rPr>
              <w:t xml:space="preserve">Firm/consortium’s experience and reputation </w:t>
            </w:r>
            <w:r w:rsidR="00B52A14" w:rsidRPr="003758D9">
              <w:rPr>
                <w:rFonts w:asciiTheme="minorHAnsi" w:hAnsiTheme="minorHAnsi"/>
                <w:sz w:val="22"/>
                <w:szCs w:val="22"/>
                <w:lang w:eastAsia="en-US"/>
              </w:rPr>
              <w:t>with</w:t>
            </w:r>
            <w:r w:rsidRPr="003758D9">
              <w:rPr>
                <w:rFonts w:asciiTheme="minorHAnsi" w:hAnsiTheme="minorHAnsi"/>
                <w:sz w:val="22"/>
                <w:szCs w:val="22"/>
                <w:lang w:eastAsia="en-US"/>
              </w:rPr>
              <w:t xml:space="preserve"> similar </w:t>
            </w:r>
            <w:r w:rsidR="00AD3DBB" w:rsidRPr="003758D9">
              <w:rPr>
                <w:rFonts w:asciiTheme="minorHAnsi" w:hAnsiTheme="minorHAnsi"/>
                <w:sz w:val="22"/>
                <w:szCs w:val="22"/>
                <w:lang w:eastAsia="en-US"/>
              </w:rPr>
              <w:t>supply of Goods</w:t>
            </w:r>
          </w:p>
        </w:tc>
        <w:tc>
          <w:tcPr>
            <w:tcW w:w="5367" w:type="dxa"/>
          </w:tcPr>
          <w:p w14:paraId="3ADDF29E" w14:textId="44B80786" w:rsidR="006E17EC" w:rsidRPr="00F25FF5" w:rsidRDefault="00F25FF5" w:rsidP="00F25FF5">
            <w:pPr>
              <w:pStyle w:val="TableContents"/>
              <w:numPr>
                <w:ilvl w:val="0"/>
                <w:numId w:val="3"/>
              </w:numPr>
              <w:rPr>
                <w:rFonts w:asciiTheme="minorHAnsi" w:hAnsiTheme="minorHAnsi"/>
                <w:sz w:val="22"/>
                <w:szCs w:val="22"/>
              </w:rPr>
            </w:pPr>
            <w:r>
              <w:rPr>
                <w:rFonts w:asciiTheme="minorHAnsi" w:hAnsiTheme="minorHAnsi"/>
                <w:sz w:val="22"/>
                <w:szCs w:val="22"/>
              </w:rPr>
              <w:t xml:space="preserve">Valid license/recognition has provided similar services on map plotter to other partners. Is a well-known supplier for map plotter equipment. </w:t>
            </w:r>
          </w:p>
        </w:tc>
        <w:tc>
          <w:tcPr>
            <w:tcW w:w="1360" w:type="dxa"/>
            <w:vAlign w:val="center"/>
          </w:tcPr>
          <w:p w14:paraId="6FB170A3" w14:textId="335EEF46" w:rsidR="006E17EC" w:rsidRPr="003758D9" w:rsidRDefault="00F25FF5"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3758D9" w14:paraId="613F68D6" w14:textId="77777777" w:rsidTr="006E17EC">
        <w:trPr>
          <w:cantSplit/>
          <w:tblHeader/>
        </w:trPr>
        <w:tc>
          <w:tcPr>
            <w:tcW w:w="2430" w:type="dxa"/>
            <w:vAlign w:val="center"/>
          </w:tcPr>
          <w:p w14:paraId="44102FCB" w14:textId="19DEBEED" w:rsidR="006E17EC" w:rsidRPr="003758D9" w:rsidRDefault="00AD3DBB" w:rsidP="006E17EC">
            <w:pPr>
              <w:pStyle w:val="TableContents"/>
              <w:rPr>
                <w:rFonts w:asciiTheme="minorHAnsi" w:hAnsiTheme="minorHAnsi"/>
                <w:sz w:val="22"/>
                <w:szCs w:val="22"/>
                <w:lang w:eastAsia="en-US"/>
              </w:rPr>
            </w:pPr>
            <w:r w:rsidRPr="003758D9">
              <w:rPr>
                <w:rFonts w:asciiTheme="minorHAnsi" w:hAnsiTheme="minorHAnsi"/>
                <w:sz w:val="22"/>
                <w:szCs w:val="22"/>
                <w:lang w:eastAsia="en-US"/>
              </w:rPr>
              <w:t>Delivery time</w:t>
            </w:r>
          </w:p>
        </w:tc>
        <w:tc>
          <w:tcPr>
            <w:tcW w:w="5367" w:type="dxa"/>
          </w:tcPr>
          <w:p w14:paraId="4BA71FA2" w14:textId="2E73C6C8" w:rsidR="006E17EC" w:rsidRPr="00F25FF5" w:rsidRDefault="00F25FF5" w:rsidP="00F25FF5">
            <w:pPr>
              <w:pStyle w:val="TableContents"/>
              <w:numPr>
                <w:ilvl w:val="0"/>
                <w:numId w:val="4"/>
              </w:numPr>
              <w:rPr>
                <w:rFonts w:asciiTheme="minorHAnsi" w:hAnsiTheme="minorHAnsi"/>
                <w:sz w:val="22"/>
                <w:szCs w:val="22"/>
              </w:rPr>
            </w:pPr>
            <w:r>
              <w:rPr>
                <w:rFonts w:asciiTheme="minorHAnsi" w:hAnsiTheme="minorHAnsi"/>
                <w:sz w:val="22"/>
                <w:szCs w:val="22"/>
              </w:rPr>
              <w:t xml:space="preserve">The Supplier must deliver the goods as set upon the contract to avoid any delays and breach of contract. </w:t>
            </w:r>
          </w:p>
        </w:tc>
        <w:tc>
          <w:tcPr>
            <w:tcW w:w="1360" w:type="dxa"/>
            <w:vAlign w:val="center"/>
          </w:tcPr>
          <w:p w14:paraId="657554B4" w14:textId="186B45A2" w:rsidR="006E17EC" w:rsidRPr="003758D9" w:rsidRDefault="00F25FF5"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3758D9" w14:paraId="7395E14D" w14:textId="77777777" w:rsidTr="006E17EC">
        <w:trPr>
          <w:cantSplit/>
          <w:tblHeader/>
        </w:trPr>
        <w:tc>
          <w:tcPr>
            <w:tcW w:w="2430" w:type="dxa"/>
            <w:vAlign w:val="center"/>
          </w:tcPr>
          <w:p w14:paraId="58A5C5B6" w14:textId="4B371373" w:rsidR="006E17EC" w:rsidRPr="003758D9" w:rsidRDefault="00F25FF5" w:rsidP="006E17EC">
            <w:pPr>
              <w:pStyle w:val="TableContents"/>
              <w:rPr>
                <w:rFonts w:asciiTheme="minorHAnsi" w:hAnsiTheme="minorHAnsi"/>
                <w:sz w:val="22"/>
                <w:szCs w:val="22"/>
                <w:lang w:eastAsia="en-US"/>
              </w:rPr>
            </w:pPr>
            <w:r>
              <w:rPr>
                <w:rFonts w:asciiTheme="minorHAnsi" w:hAnsiTheme="minorHAnsi"/>
                <w:sz w:val="22"/>
                <w:szCs w:val="22"/>
                <w:lang w:eastAsia="en-US"/>
              </w:rPr>
              <w:t>Value for money</w:t>
            </w:r>
          </w:p>
        </w:tc>
        <w:tc>
          <w:tcPr>
            <w:tcW w:w="5367" w:type="dxa"/>
          </w:tcPr>
          <w:p w14:paraId="23A8F695" w14:textId="56A310A9" w:rsidR="006E17EC" w:rsidRPr="003758D9" w:rsidRDefault="00F25FF5" w:rsidP="00635A59">
            <w:pPr>
              <w:pStyle w:val="TableContents"/>
              <w:numPr>
                <w:ilvl w:val="0"/>
                <w:numId w:val="5"/>
              </w:numPr>
              <w:rPr>
                <w:rFonts w:asciiTheme="minorHAnsi" w:hAnsiTheme="minorHAnsi"/>
                <w:sz w:val="22"/>
                <w:szCs w:val="22"/>
              </w:rPr>
            </w:pPr>
            <w:r>
              <w:rPr>
                <w:rFonts w:asciiTheme="minorHAnsi" w:eastAsiaTheme="minorEastAsia" w:hAnsiTheme="minorHAnsi"/>
                <w:color w:val="000000"/>
                <w:sz w:val="22"/>
              </w:rPr>
              <w:t>The desired map plotter must be at the right specifications and quality to ensure long expectancy.</w:t>
            </w:r>
          </w:p>
        </w:tc>
        <w:tc>
          <w:tcPr>
            <w:tcW w:w="1360" w:type="dxa"/>
            <w:vAlign w:val="center"/>
          </w:tcPr>
          <w:p w14:paraId="240875A4" w14:textId="37D23E83" w:rsidR="006E17EC" w:rsidRPr="003758D9" w:rsidRDefault="00F25FF5"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3849E8" w:rsidRPr="00DF2302" w14:paraId="465E49EB" w14:textId="77777777" w:rsidTr="003849E8">
        <w:trPr>
          <w:cantSplit/>
          <w:trHeight w:val="650"/>
          <w:tblHeader/>
        </w:trPr>
        <w:tc>
          <w:tcPr>
            <w:tcW w:w="7797" w:type="dxa"/>
            <w:gridSpan w:val="2"/>
            <w:vAlign w:val="center"/>
          </w:tcPr>
          <w:p w14:paraId="628B8019" w14:textId="0F85A49D" w:rsidR="003849E8" w:rsidRPr="003758D9" w:rsidRDefault="003849E8" w:rsidP="006E17EC">
            <w:pPr>
              <w:pStyle w:val="TableContents"/>
              <w:jc w:val="both"/>
              <w:rPr>
                <w:rFonts w:cs="Calibri"/>
              </w:rPr>
            </w:pPr>
            <w:r w:rsidRPr="003758D9">
              <w:rPr>
                <w:rFonts w:cs="Calibri"/>
                <w:b/>
              </w:rPr>
              <w:t>Total Possible Technical Score</w:t>
            </w:r>
          </w:p>
        </w:tc>
        <w:tc>
          <w:tcPr>
            <w:tcW w:w="1360" w:type="dxa"/>
            <w:vAlign w:val="center"/>
          </w:tcPr>
          <w:p w14:paraId="1CBE2A02" w14:textId="0EA949E8" w:rsidR="003849E8" w:rsidRPr="00DF2302" w:rsidRDefault="003849E8" w:rsidP="003849E8">
            <w:pPr>
              <w:pStyle w:val="TableContents"/>
              <w:jc w:val="center"/>
              <w:rPr>
                <w:rFonts w:cs="Calibri"/>
                <w:b/>
              </w:rPr>
            </w:pPr>
            <w:r w:rsidRPr="003758D9">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5E7A2615"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t>E = (ts * tw) + (</w:t>
      </w:r>
      <w:r w:rsidR="00B57649">
        <w:rPr>
          <w:rFonts w:ascii="Calibri" w:hAnsi="Calibri"/>
          <w:b/>
          <w:lang w:val="en-GB"/>
        </w:rPr>
        <w:t>(</w:t>
      </w:r>
      <w:r w:rsidR="003758D9">
        <w:rPr>
          <w:rFonts w:ascii="Calibri" w:hAnsi="Calibri"/>
          <w:b/>
          <w:lang w:val="en-GB"/>
        </w:rPr>
        <w:t>l</w:t>
      </w:r>
      <w:r w:rsidRPr="00DF2302">
        <w:rPr>
          <w:rFonts w:ascii="Calibri" w:hAnsi="Calibri"/>
          <w:b/>
          <w:lang w:val="en-GB"/>
        </w:rPr>
        <w:t xml:space="preserve">c / </w:t>
      </w:r>
      <w:r w:rsidR="003758D9">
        <w:rPr>
          <w:rFonts w:ascii="Calibri" w:hAnsi="Calibri"/>
          <w:b/>
          <w:lang w:val="en-GB"/>
        </w:rPr>
        <w:t>t</w:t>
      </w:r>
      <w:r w:rsidRPr="00DF2302">
        <w:rPr>
          <w:rFonts w:ascii="Calibri" w:hAnsi="Calibri"/>
          <w:b/>
          <w:lang w:val="en-GB"/>
        </w:rPr>
        <w:t>c</w:t>
      </w:r>
      <w:r w:rsidR="00B57649">
        <w:rPr>
          <w:rFonts w:ascii="Calibri" w:hAnsi="Calibri"/>
          <w:b/>
          <w:lang w:val="en-GB"/>
        </w:rPr>
        <w:t>) * fw</w:t>
      </w:r>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5" w:name="_Hlk26877853"/>
      <w:r w:rsidRPr="00DF2302">
        <w:rPr>
          <w:rFonts w:ascii="Calibri" w:hAnsi="Calibri"/>
          <w:sz w:val="20"/>
          <w:szCs w:val="20"/>
          <w:lang w:val="en-GB"/>
        </w:rPr>
        <w:lastRenderedPageBreak/>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5"/>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rFonts w:ascii="Calibri" w:hAnsi="Calibri"/>
          <w:sz w:val="20"/>
          <w:szCs w:val="20"/>
          <w:lang w:val="en-GB"/>
        </w:rPr>
      </w:pPr>
      <w:r w:rsidRPr="00DF2302">
        <w:rPr>
          <w:rFonts w:ascii="Calibri" w:hAnsi="Calibri"/>
          <w:sz w:val="20"/>
          <w:szCs w:val="20"/>
          <w:lang w:val="en-GB"/>
        </w:rPr>
        <w:t>tc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r>
        <w:rPr>
          <w:rFonts w:ascii="Calibri" w:hAnsi="Calibri"/>
          <w:sz w:val="20"/>
          <w:szCs w:val="20"/>
          <w:lang w:val="en-GB"/>
        </w:rPr>
        <w:t>fw = financial weight</w:t>
      </w:r>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097C5" w14:textId="77777777" w:rsidR="002E4532" w:rsidRDefault="002E4532">
      <w:r>
        <w:separator/>
      </w:r>
    </w:p>
  </w:endnote>
  <w:endnote w:type="continuationSeparator" w:id="0">
    <w:p w14:paraId="20790867" w14:textId="77777777" w:rsidR="002E4532" w:rsidRDefault="002E4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44B21780" w:rsidR="00D15CF2" w:rsidRDefault="004878F3" w:rsidP="004878F3">
    <w:pPr>
      <w:pStyle w:val="Footer"/>
    </w:pPr>
    <w:r>
      <w:fldChar w:fldCharType="begin"/>
    </w:r>
    <w:r>
      <w:instrText xml:space="preserve"> DATE \@ "yyyy-MM-dd" </w:instrText>
    </w:r>
    <w:r>
      <w:fldChar w:fldCharType="separate"/>
    </w:r>
    <w:r w:rsidR="00C0705B">
      <w:rPr>
        <w:noProof/>
      </w:rPr>
      <w:t>2026-08-20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66655" w14:textId="77777777" w:rsidR="002E4532" w:rsidRDefault="002E4532">
      <w:r>
        <w:separator/>
      </w:r>
    </w:p>
  </w:footnote>
  <w:footnote w:type="continuationSeparator" w:id="0">
    <w:p w14:paraId="7B11613C" w14:textId="77777777" w:rsidR="002E4532" w:rsidRDefault="002E4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766D6" w14:textId="1F8D100F"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735393563">
    <w:abstractNumId w:val="2"/>
  </w:num>
  <w:num w:numId="2" w16cid:durableId="1892499583">
    <w:abstractNumId w:val="7"/>
  </w:num>
  <w:num w:numId="3" w16cid:durableId="144901991">
    <w:abstractNumId w:val="6"/>
  </w:num>
  <w:num w:numId="4" w16cid:durableId="238760408">
    <w:abstractNumId w:val="5"/>
  </w:num>
  <w:num w:numId="5" w16cid:durableId="718937739">
    <w:abstractNumId w:val="0"/>
  </w:num>
  <w:num w:numId="6" w16cid:durableId="538706066">
    <w:abstractNumId w:val="4"/>
  </w:num>
  <w:num w:numId="7" w16cid:durableId="2065710393">
    <w:abstractNumId w:val="1"/>
  </w:num>
  <w:num w:numId="8" w16cid:durableId="114854901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3E81"/>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449"/>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532"/>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758D9"/>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846D3"/>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5F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0705B"/>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2647E"/>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0F55"/>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5FF5"/>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69C9"/>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customXml/itemProps4.xml><?xml version="1.0" encoding="utf-8"?>
<ds:datastoreItem xmlns:ds="http://schemas.openxmlformats.org/officeDocument/2006/customXml" ds:itemID="{D23A6007-3257-4693-8AC2-717931677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12</TotalTime>
  <Pages>4</Pages>
  <Words>791</Words>
  <Characters>4515</Characters>
  <Application>Microsoft Office Word</Application>
  <DocSecurity>0</DocSecurity>
  <Lines>37</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5296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Falatiu Batuao</cp:lastModifiedBy>
  <cp:revision>4</cp:revision>
  <cp:lastPrinted>2016-10-18T02:57:00Z</cp:lastPrinted>
  <dcterms:created xsi:type="dcterms:W3CDTF">2026-08-05T22:31:00Z</dcterms:created>
  <dcterms:modified xsi:type="dcterms:W3CDTF">2026-08-20T02:16:00Z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